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A53" w:rsidRPr="008852F8" w:rsidRDefault="005D4A53" w:rsidP="005D4A53">
      <w:pPr>
        <w:spacing w:after="0" w:line="240" w:lineRule="auto"/>
        <w:ind w:left="2160"/>
        <w:rPr>
          <w:rFonts w:ascii="Times New Roman" w:hAnsi="Times New Roman" w:cs="Times New Roman"/>
          <w:b/>
          <w:sz w:val="20"/>
          <w:szCs w:val="20"/>
        </w:rPr>
      </w:pPr>
      <w:r w:rsidRPr="008852F8">
        <w:rPr>
          <w:rFonts w:ascii="Times New Roman" w:hAnsi="Times New Roman" w:cs="Times New Roman"/>
          <w:b/>
          <w:sz w:val="20"/>
          <w:szCs w:val="20"/>
        </w:rPr>
        <w:t xml:space="preserve">            INDIAN INSTITUTE OF SCIENCE</w:t>
      </w:r>
    </w:p>
    <w:p w:rsidR="005D4A53" w:rsidRPr="008852F8" w:rsidRDefault="005D4A53" w:rsidP="005D4A53">
      <w:pPr>
        <w:spacing w:after="0" w:line="240" w:lineRule="auto"/>
        <w:ind w:left="2160"/>
        <w:rPr>
          <w:rFonts w:ascii="Times New Roman" w:hAnsi="Times New Roman" w:cs="Times New Roman"/>
          <w:b/>
          <w:sz w:val="20"/>
          <w:szCs w:val="20"/>
        </w:rPr>
      </w:pPr>
      <w:r w:rsidRPr="008852F8">
        <w:rPr>
          <w:rFonts w:ascii="Times New Roman" w:hAnsi="Times New Roman" w:cs="Times New Roman"/>
          <w:b/>
          <w:sz w:val="20"/>
          <w:szCs w:val="20"/>
        </w:rPr>
        <w:t xml:space="preserve">                  BANGALORE – 560 012</w:t>
      </w:r>
    </w:p>
    <w:p w:rsidR="005D4A53" w:rsidRPr="008852F8" w:rsidRDefault="005D4A53" w:rsidP="005D4A53">
      <w:pPr>
        <w:spacing w:after="0" w:line="240" w:lineRule="auto"/>
        <w:rPr>
          <w:rFonts w:ascii="Times New Roman" w:hAnsi="Times New Roman" w:cs="Times New Roman"/>
          <w:sz w:val="20"/>
          <w:szCs w:val="20"/>
        </w:rPr>
      </w:pPr>
    </w:p>
    <w:p w:rsidR="005D4A53" w:rsidRPr="008852F8" w:rsidRDefault="005D4A53" w:rsidP="005D4A53">
      <w:pPr>
        <w:spacing w:after="0" w:line="240" w:lineRule="auto"/>
        <w:rPr>
          <w:rFonts w:ascii="Times New Roman" w:hAnsi="Times New Roman" w:cs="Times New Roman"/>
          <w:sz w:val="20"/>
          <w:szCs w:val="20"/>
        </w:rPr>
      </w:pPr>
    </w:p>
    <w:p w:rsidR="005D4A53" w:rsidRPr="008852F8" w:rsidRDefault="005D4A53" w:rsidP="005D4A53">
      <w:pPr>
        <w:spacing w:after="0" w:line="240" w:lineRule="auto"/>
        <w:jc w:val="both"/>
        <w:rPr>
          <w:rFonts w:ascii="Times New Roman" w:hAnsi="Times New Roman" w:cs="Times New Roman"/>
          <w:b/>
          <w:sz w:val="20"/>
          <w:szCs w:val="20"/>
        </w:rPr>
      </w:pPr>
      <w:r w:rsidRPr="008852F8">
        <w:rPr>
          <w:rFonts w:ascii="Times New Roman" w:hAnsi="Times New Roman" w:cs="Times New Roman"/>
          <w:b/>
          <w:sz w:val="20"/>
          <w:szCs w:val="20"/>
        </w:rPr>
        <w:t>RESEARCH CONFERMENT REQUIREMENTS</w:t>
      </w:r>
    </w:p>
    <w:p w:rsidR="005D4A53" w:rsidRPr="008852F8" w:rsidRDefault="005D4A53" w:rsidP="005D4A53">
      <w:pPr>
        <w:spacing w:after="0" w:line="240" w:lineRule="auto"/>
        <w:jc w:val="both"/>
        <w:rPr>
          <w:rFonts w:ascii="Times New Roman" w:hAnsi="Times New Roman" w:cs="Times New Roman"/>
          <w:b/>
          <w:sz w:val="20"/>
          <w:szCs w:val="20"/>
        </w:rPr>
      </w:pPr>
      <w:proofErr w:type="gramStart"/>
      <w:r w:rsidRPr="008852F8">
        <w:rPr>
          <w:rFonts w:ascii="Times New Roman" w:hAnsi="Times New Roman" w:cs="Times New Roman"/>
          <w:b/>
          <w:sz w:val="20"/>
          <w:szCs w:val="20"/>
        </w:rPr>
        <w:t>M S / M Sc (Engg.)</w:t>
      </w:r>
      <w:proofErr w:type="gramEnd"/>
      <w:r w:rsidRPr="008852F8">
        <w:rPr>
          <w:rFonts w:ascii="Times New Roman" w:hAnsi="Times New Roman" w:cs="Times New Roman"/>
          <w:b/>
          <w:sz w:val="20"/>
          <w:szCs w:val="20"/>
        </w:rPr>
        <w:t xml:space="preserve"> Degree</w:t>
      </w:r>
    </w:p>
    <w:p w:rsidR="005D4A53" w:rsidRPr="008852F8" w:rsidRDefault="005D4A53" w:rsidP="005D4A53">
      <w:pPr>
        <w:spacing w:after="0" w:line="240" w:lineRule="auto"/>
        <w:jc w:val="both"/>
        <w:rPr>
          <w:rFonts w:ascii="Times New Roman" w:hAnsi="Times New Roman" w:cs="Times New Roman"/>
          <w:sz w:val="20"/>
          <w:szCs w:val="20"/>
        </w:rPr>
      </w:pPr>
    </w:p>
    <w:p w:rsidR="005D4A53" w:rsidRPr="008852F8" w:rsidRDefault="005D4A53" w:rsidP="005D4A53">
      <w:pPr>
        <w:spacing w:after="0" w:line="240" w:lineRule="auto"/>
        <w:jc w:val="both"/>
        <w:rPr>
          <w:rFonts w:ascii="Times New Roman" w:hAnsi="Times New Roman" w:cs="Times New Roman"/>
          <w:sz w:val="20"/>
          <w:szCs w:val="20"/>
        </w:rPr>
      </w:pPr>
      <w:r w:rsidRPr="008852F8">
        <w:rPr>
          <w:rFonts w:ascii="Times New Roman" w:hAnsi="Times New Roman" w:cs="Times New Roman"/>
          <w:sz w:val="20"/>
          <w:szCs w:val="20"/>
        </w:rPr>
        <w:t xml:space="preserve">The thesis submitted for the </w:t>
      </w:r>
      <w:r w:rsidRPr="008852F8">
        <w:rPr>
          <w:rFonts w:ascii="Times New Roman" w:hAnsi="Times New Roman" w:cs="Times New Roman"/>
          <w:b/>
          <w:sz w:val="20"/>
          <w:szCs w:val="20"/>
        </w:rPr>
        <w:t>M S / M Sc (Engg.)</w:t>
      </w:r>
      <w:r w:rsidRPr="008852F8">
        <w:rPr>
          <w:rFonts w:ascii="Times New Roman" w:hAnsi="Times New Roman" w:cs="Times New Roman"/>
          <w:sz w:val="20"/>
          <w:szCs w:val="20"/>
        </w:rPr>
        <w:t xml:space="preserve"> degree should display a good mastery of the background literature on the subject of research and give evidence of some originality either </w:t>
      </w:r>
      <w:proofErr w:type="gramStart"/>
      <w:r w:rsidRPr="008852F8">
        <w:rPr>
          <w:rFonts w:ascii="Times New Roman" w:hAnsi="Times New Roman" w:cs="Times New Roman"/>
          <w:sz w:val="20"/>
          <w:szCs w:val="20"/>
        </w:rPr>
        <w:t>in  interpretation</w:t>
      </w:r>
      <w:proofErr w:type="gramEnd"/>
      <w:r w:rsidRPr="008852F8">
        <w:rPr>
          <w:rFonts w:ascii="Times New Roman" w:hAnsi="Times New Roman" w:cs="Times New Roman"/>
          <w:sz w:val="20"/>
          <w:szCs w:val="20"/>
        </w:rPr>
        <w:t xml:space="preserve"> of data,  development of new experimental or theoretical techniques or of some addition to existing knowledge.  The quality </w:t>
      </w:r>
      <w:proofErr w:type="gramStart"/>
      <w:r w:rsidRPr="008852F8">
        <w:rPr>
          <w:rFonts w:ascii="Times New Roman" w:hAnsi="Times New Roman" w:cs="Times New Roman"/>
          <w:sz w:val="20"/>
          <w:szCs w:val="20"/>
        </w:rPr>
        <w:t>of  work</w:t>
      </w:r>
      <w:proofErr w:type="gramEnd"/>
      <w:r w:rsidRPr="008852F8">
        <w:rPr>
          <w:rFonts w:ascii="Times New Roman" w:hAnsi="Times New Roman" w:cs="Times New Roman"/>
          <w:sz w:val="20"/>
          <w:szCs w:val="20"/>
        </w:rPr>
        <w:t xml:space="preserve"> embodied in the thesis submitted by the candidate is the sole criterion for the award of </w:t>
      </w:r>
      <w:r w:rsidRPr="008852F8">
        <w:rPr>
          <w:rFonts w:ascii="Times New Roman" w:hAnsi="Times New Roman" w:cs="Times New Roman"/>
          <w:b/>
          <w:sz w:val="20"/>
          <w:szCs w:val="20"/>
        </w:rPr>
        <w:t>M S /</w:t>
      </w:r>
      <w:r w:rsidRPr="008852F8">
        <w:rPr>
          <w:rFonts w:ascii="Times New Roman" w:hAnsi="Times New Roman" w:cs="Times New Roman"/>
          <w:sz w:val="20"/>
          <w:szCs w:val="20"/>
        </w:rPr>
        <w:t xml:space="preserve"> </w:t>
      </w:r>
      <w:r w:rsidRPr="008852F8">
        <w:rPr>
          <w:rFonts w:ascii="Times New Roman" w:hAnsi="Times New Roman" w:cs="Times New Roman"/>
          <w:b/>
          <w:sz w:val="20"/>
          <w:szCs w:val="20"/>
        </w:rPr>
        <w:t xml:space="preserve">M Sc (Engg.) </w:t>
      </w:r>
      <w:r w:rsidRPr="008852F8">
        <w:rPr>
          <w:rFonts w:ascii="Times New Roman" w:hAnsi="Times New Roman" w:cs="Times New Roman"/>
          <w:sz w:val="20"/>
          <w:szCs w:val="20"/>
        </w:rPr>
        <w:t>degree.</w:t>
      </w:r>
    </w:p>
    <w:p w:rsidR="005D4A53" w:rsidRPr="008852F8" w:rsidRDefault="005D4A53" w:rsidP="005D4A53">
      <w:pPr>
        <w:spacing w:after="0" w:line="240" w:lineRule="auto"/>
        <w:jc w:val="both"/>
        <w:rPr>
          <w:rFonts w:ascii="Times New Roman" w:hAnsi="Times New Roman" w:cs="Times New Roman"/>
          <w:sz w:val="20"/>
          <w:szCs w:val="20"/>
        </w:rPr>
      </w:pPr>
    </w:p>
    <w:p w:rsidR="005D4A53" w:rsidRPr="008852F8" w:rsidRDefault="005D4A53" w:rsidP="005D4A53">
      <w:pPr>
        <w:pStyle w:val="ListParagraph"/>
        <w:numPr>
          <w:ilvl w:val="0"/>
          <w:numId w:val="1"/>
        </w:numPr>
        <w:ind w:left="0" w:firstLine="0"/>
        <w:jc w:val="both"/>
        <w:rPr>
          <w:b/>
        </w:rPr>
      </w:pPr>
      <w:r w:rsidRPr="008852F8">
        <w:rPr>
          <w:b/>
        </w:rPr>
        <w:t xml:space="preserve"> ACADEMIC REQUIREMENTS :</w:t>
      </w:r>
    </w:p>
    <w:p w:rsidR="005D4A53" w:rsidRPr="008852F8" w:rsidRDefault="005D4A53" w:rsidP="005D4A53">
      <w:pPr>
        <w:spacing w:after="0" w:line="240" w:lineRule="auto"/>
        <w:jc w:val="both"/>
        <w:rPr>
          <w:rFonts w:ascii="Times New Roman" w:hAnsi="Times New Roman" w:cs="Times New Roman"/>
          <w:sz w:val="20"/>
          <w:szCs w:val="20"/>
        </w:rPr>
      </w:pPr>
      <w:r w:rsidRPr="008852F8">
        <w:rPr>
          <w:rFonts w:ascii="Times New Roman" w:hAnsi="Times New Roman" w:cs="Times New Roman"/>
          <w:sz w:val="20"/>
          <w:szCs w:val="20"/>
        </w:rPr>
        <w:t>Prior to submission of the thesis, every candidate should complete the following pre-requisites:</w:t>
      </w:r>
    </w:p>
    <w:p w:rsidR="005D4A53" w:rsidRPr="008852F8" w:rsidRDefault="005D4A53" w:rsidP="005D4A53">
      <w:pPr>
        <w:pStyle w:val="ListParagraph"/>
        <w:numPr>
          <w:ilvl w:val="0"/>
          <w:numId w:val="2"/>
        </w:numPr>
        <w:ind w:left="0" w:firstLine="0"/>
        <w:jc w:val="both"/>
      </w:pPr>
      <w:r w:rsidRPr="008852F8">
        <w:rPr>
          <w:b/>
        </w:rPr>
        <w:t xml:space="preserve">Research Training </w:t>
      </w:r>
      <w:proofErr w:type="spellStart"/>
      <w:proofErr w:type="gramStart"/>
      <w:r w:rsidRPr="008852F8">
        <w:rPr>
          <w:b/>
        </w:rPr>
        <w:t>Programme</w:t>
      </w:r>
      <w:proofErr w:type="spellEnd"/>
      <w:r w:rsidRPr="008852F8">
        <w:rPr>
          <w:b/>
        </w:rPr>
        <w:t xml:space="preserve"> :</w:t>
      </w:r>
      <w:proofErr w:type="gramEnd"/>
      <w:r w:rsidRPr="008852F8">
        <w:t xml:space="preserve"> Preparatory courses depending upon the </w:t>
      </w:r>
      <w:proofErr w:type="spellStart"/>
      <w:r w:rsidRPr="008852F8">
        <w:t>candidate”s</w:t>
      </w:r>
      <w:proofErr w:type="spellEnd"/>
      <w:r w:rsidRPr="008852F8">
        <w:t xml:space="preserve">  academic back</w:t>
      </w:r>
      <w:r>
        <w:t>g</w:t>
      </w:r>
      <w:r w:rsidRPr="008852F8">
        <w:t>round and any special requirements for the work in the chosen field of  research.</w:t>
      </w:r>
    </w:p>
    <w:p w:rsidR="005D4A53" w:rsidRPr="008852F8" w:rsidRDefault="005D4A53" w:rsidP="005D4A53">
      <w:pPr>
        <w:pStyle w:val="ListParagraph"/>
        <w:numPr>
          <w:ilvl w:val="0"/>
          <w:numId w:val="2"/>
        </w:numPr>
        <w:ind w:left="0" w:firstLine="0"/>
        <w:jc w:val="both"/>
      </w:pPr>
      <w:r w:rsidRPr="008852F8">
        <w:rPr>
          <w:b/>
        </w:rPr>
        <w:t xml:space="preserve">General </w:t>
      </w:r>
      <w:proofErr w:type="gramStart"/>
      <w:r w:rsidRPr="008852F8">
        <w:rPr>
          <w:b/>
        </w:rPr>
        <w:t>Test :</w:t>
      </w:r>
      <w:proofErr w:type="gramEnd"/>
      <w:r w:rsidRPr="008852F8">
        <w:t xml:space="preserve"> Intended to test the </w:t>
      </w:r>
      <w:proofErr w:type="spellStart"/>
      <w:r w:rsidRPr="008852F8">
        <w:t>candidate”s</w:t>
      </w:r>
      <w:proofErr w:type="spellEnd"/>
      <w:r w:rsidRPr="008852F8">
        <w:t xml:space="preserve"> basic knowledge in  his/her own and allied fields and in the research training program; To be taken within three years of registration.</w:t>
      </w:r>
    </w:p>
    <w:p w:rsidR="005D4A53" w:rsidRPr="008852F8" w:rsidRDefault="005D4A53" w:rsidP="005D4A53">
      <w:pPr>
        <w:spacing w:after="0" w:line="240" w:lineRule="auto"/>
        <w:ind w:left="360"/>
        <w:jc w:val="both"/>
        <w:rPr>
          <w:rFonts w:ascii="Times New Roman" w:hAnsi="Times New Roman" w:cs="Times New Roman"/>
          <w:sz w:val="20"/>
          <w:szCs w:val="20"/>
        </w:rPr>
      </w:pPr>
    </w:p>
    <w:p w:rsidR="005D4A53" w:rsidRPr="008852F8" w:rsidRDefault="005D4A53" w:rsidP="005D4A53">
      <w:pPr>
        <w:pStyle w:val="ListParagraph"/>
        <w:numPr>
          <w:ilvl w:val="0"/>
          <w:numId w:val="1"/>
        </w:numPr>
        <w:ind w:left="0" w:firstLine="0"/>
        <w:jc w:val="both"/>
        <w:rPr>
          <w:b/>
        </w:rPr>
      </w:pPr>
      <w:r w:rsidRPr="008852F8">
        <w:rPr>
          <w:b/>
        </w:rPr>
        <w:t>THESIS EVALUATION :</w:t>
      </w:r>
    </w:p>
    <w:p w:rsidR="005D4A53" w:rsidRPr="008852F8" w:rsidRDefault="005D4A53" w:rsidP="005D4A53">
      <w:pPr>
        <w:pStyle w:val="ListParagraph"/>
        <w:numPr>
          <w:ilvl w:val="0"/>
          <w:numId w:val="3"/>
        </w:numPr>
        <w:ind w:left="0" w:firstLine="0"/>
        <w:jc w:val="both"/>
      </w:pPr>
      <w:r w:rsidRPr="008852F8">
        <w:rPr>
          <w:b/>
        </w:rPr>
        <w:t>Methodology</w:t>
      </w:r>
      <w:r w:rsidRPr="008852F8">
        <w:t xml:space="preserve"> : The assessment of a thesis submitted for the </w:t>
      </w:r>
      <w:r w:rsidRPr="008852F8">
        <w:rPr>
          <w:b/>
        </w:rPr>
        <w:t>M S / M Sc (Engg.)</w:t>
      </w:r>
      <w:r w:rsidRPr="008852F8">
        <w:t xml:space="preserve"> degree of the Institute shall consist of </w:t>
      </w:r>
    </w:p>
    <w:p w:rsidR="005D4A53" w:rsidRPr="008852F8" w:rsidRDefault="005D4A53" w:rsidP="005D4A53">
      <w:pPr>
        <w:spacing w:after="0" w:line="240" w:lineRule="auto"/>
        <w:jc w:val="both"/>
        <w:rPr>
          <w:rFonts w:ascii="Times New Roman" w:hAnsi="Times New Roman" w:cs="Times New Roman"/>
          <w:sz w:val="20"/>
          <w:szCs w:val="20"/>
        </w:rPr>
      </w:pPr>
      <w:r w:rsidRPr="008852F8">
        <w:rPr>
          <w:rFonts w:ascii="Times New Roman" w:hAnsi="Times New Roman" w:cs="Times New Roman"/>
          <w:b/>
          <w:sz w:val="20"/>
          <w:szCs w:val="20"/>
        </w:rPr>
        <w:t xml:space="preserve">.      </w:t>
      </w:r>
      <w:r w:rsidRPr="008852F8">
        <w:rPr>
          <w:rFonts w:ascii="Times New Roman" w:hAnsi="Times New Roman" w:cs="Times New Roman"/>
          <w:sz w:val="20"/>
          <w:szCs w:val="20"/>
        </w:rPr>
        <w:t>Thesis evaluation reports from</w:t>
      </w:r>
    </w:p>
    <w:p w:rsidR="005D4A53" w:rsidRPr="008852F8" w:rsidRDefault="005D4A53" w:rsidP="005D4A53">
      <w:pPr>
        <w:spacing w:after="0" w:line="240" w:lineRule="auto"/>
        <w:jc w:val="both"/>
        <w:rPr>
          <w:rFonts w:ascii="Times New Roman" w:hAnsi="Times New Roman" w:cs="Times New Roman"/>
          <w:sz w:val="20"/>
          <w:szCs w:val="20"/>
        </w:rPr>
      </w:pPr>
      <w:r w:rsidRPr="008852F8">
        <w:rPr>
          <w:rFonts w:ascii="Times New Roman" w:hAnsi="Times New Roman" w:cs="Times New Roman"/>
          <w:sz w:val="20"/>
          <w:szCs w:val="20"/>
        </w:rPr>
        <w:t>.      An examiner from within or outside the Institute</w:t>
      </w:r>
    </w:p>
    <w:p w:rsidR="005D4A53" w:rsidRPr="008852F8" w:rsidRDefault="005D4A53" w:rsidP="005D4A53">
      <w:pPr>
        <w:spacing w:after="0" w:line="240" w:lineRule="auto"/>
        <w:jc w:val="both"/>
        <w:rPr>
          <w:rFonts w:ascii="Times New Roman" w:hAnsi="Times New Roman" w:cs="Times New Roman"/>
          <w:sz w:val="20"/>
          <w:szCs w:val="20"/>
        </w:rPr>
      </w:pPr>
      <w:r w:rsidRPr="008852F8">
        <w:rPr>
          <w:rFonts w:ascii="Times New Roman" w:hAnsi="Times New Roman" w:cs="Times New Roman"/>
          <w:sz w:val="20"/>
          <w:szCs w:val="20"/>
        </w:rPr>
        <w:t>.      The research supervisor (s)</w:t>
      </w:r>
    </w:p>
    <w:p w:rsidR="005D4A53" w:rsidRPr="008852F8" w:rsidRDefault="005D4A53" w:rsidP="005D4A53">
      <w:pPr>
        <w:spacing w:after="0" w:line="240" w:lineRule="auto"/>
        <w:jc w:val="both"/>
        <w:rPr>
          <w:rFonts w:ascii="Times New Roman" w:hAnsi="Times New Roman" w:cs="Times New Roman"/>
          <w:sz w:val="20"/>
          <w:szCs w:val="20"/>
        </w:rPr>
      </w:pPr>
      <w:r w:rsidRPr="008852F8">
        <w:rPr>
          <w:rFonts w:ascii="Times New Roman" w:hAnsi="Times New Roman" w:cs="Times New Roman"/>
          <w:sz w:val="20"/>
          <w:szCs w:val="20"/>
        </w:rPr>
        <w:t xml:space="preserve">.      Oral examination of the candidate on the thesis, and </w:t>
      </w:r>
    </w:p>
    <w:p w:rsidR="005D4A53" w:rsidRPr="008852F8" w:rsidRDefault="005D4A53" w:rsidP="005D4A53">
      <w:pPr>
        <w:spacing w:after="0" w:line="240" w:lineRule="auto"/>
        <w:jc w:val="both"/>
        <w:rPr>
          <w:rFonts w:ascii="Times New Roman" w:hAnsi="Times New Roman" w:cs="Times New Roman"/>
          <w:sz w:val="20"/>
          <w:szCs w:val="20"/>
        </w:rPr>
      </w:pPr>
      <w:r w:rsidRPr="008852F8">
        <w:rPr>
          <w:rFonts w:ascii="Times New Roman" w:hAnsi="Times New Roman" w:cs="Times New Roman"/>
          <w:sz w:val="20"/>
          <w:szCs w:val="20"/>
        </w:rPr>
        <w:t>.   Consolidated recommendation based on the thesis reports and the report on the performance on the candidate at the oral examination.  The examiners from within or outside the Institute shall be appointed by the Deans of Faculties from a panel of names proposed by the General Test Board.</w:t>
      </w:r>
    </w:p>
    <w:p w:rsidR="005D4A53" w:rsidRPr="008852F8" w:rsidRDefault="005D4A53" w:rsidP="005D4A53">
      <w:pPr>
        <w:pStyle w:val="ListParagraph"/>
        <w:numPr>
          <w:ilvl w:val="0"/>
          <w:numId w:val="3"/>
        </w:numPr>
        <w:ind w:left="0" w:firstLine="0"/>
        <w:jc w:val="both"/>
      </w:pPr>
      <w:r w:rsidRPr="008852F8">
        <w:rPr>
          <w:b/>
        </w:rPr>
        <w:t xml:space="preserve">Examiners </w:t>
      </w:r>
      <w:proofErr w:type="gramStart"/>
      <w:r w:rsidRPr="008852F8">
        <w:rPr>
          <w:b/>
        </w:rPr>
        <w:t>Reports :</w:t>
      </w:r>
      <w:proofErr w:type="gramEnd"/>
      <w:r w:rsidRPr="008852F8">
        <w:rPr>
          <w:b/>
        </w:rPr>
        <w:t xml:space="preserve"> </w:t>
      </w:r>
      <w:r w:rsidRPr="008852F8">
        <w:t>Each examiner is required</w:t>
      </w:r>
      <w:r w:rsidRPr="008852F8">
        <w:rPr>
          <w:b/>
        </w:rPr>
        <w:t xml:space="preserve"> </w:t>
      </w:r>
      <w:r w:rsidRPr="008852F8">
        <w:t>to send the thesis evaluation report within three weeks from the date of receipt of the thesis.  In order to eliminate delays in correspondence and thus speedup thesis processing, all communications between the Institute and the thesis  examiners can take advantage of the medium of electronic mail, with confirmation copies of the more important messages being also sent by air</w:t>
      </w:r>
      <w:r>
        <w:t xml:space="preserve"> </w:t>
      </w:r>
      <w:r w:rsidRPr="008852F8">
        <w:t xml:space="preserve">mail post.  Where there is more than one research supervisor, the supervisors can submit a joint report or individual reports as may be contributions of the thesis, critically evaluate them and make  a definite and clear recommendation, as to whether the thesis attains the standard required, for the award of the </w:t>
      </w:r>
      <w:r w:rsidRPr="008852F8">
        <w:rPr>
          <w:b/>
        </w:rPr>
        <w:t>M S / M Sc (Engg.)</w:t>
      </w:r>
      <w:r w:rsidRPr="008852F8">
        <w:t xml:space="preserve"> degree.</w:t>
      </w:r>
    </w:p>
    <w:p w:rsidR="005D4A53" w:rsidRPr="008852F8" w:rsidRDefault="005D4A53" w:rsidP="005D4A53">
      <w:pPr>
        <w:spacing w:after="0" w:line="240" w:lineRule="auto"/>
        <w:ind w:left="-360"/>
        <w:jc w:val="both"/>
        <w:rPr>
          <w:rFonts w:ascii="Times New Roman" w:hAnsi="Times New Roman" w:cs="Times New Roman"/>
          <w:sz w:val="20"/>
          <w:szCs w:val="20"/>
        </w:rPr>
      </w:pPr>
      <w:r w:rsidRPr="008852F8">
        <w:rPr>
          <w:rFonts w:ascii="Times New Roman" w:hAnsi="Times New Roman" w:cs="Times New Roman"/>
          <w:sz w:val="20"/>
          <w:szCs w:val="20"/>
        </w:rPr>
        <w:t xml:space="preserve">       The </w:t>
      </w:r>
      <w:proofErr w:type="spellStart"/>
      <w:r w:rsidRPr="008852F8">
        <w:rPr>
          <w:rFonts w:ascii="Times New Roman" w:hAnsi="Times New Roman" w:cs="Times New Roman"/>
          <w:sz w:val="20"/>
          <w:szCs w:val="20"/>
        </w:rPr>
        <w:t>examiner”s</w:t>
      </w:r>
      <w:proofErr w:type="spellEnd"/>
      <w:r w:rsidRPr="008852F8">
        <w:rPr>
          <w:rFonts w:ascii="Times New Roman" w:hAnsi="Times New Roman" w:cs="Times New Roman"/>
          <w:sz w:val="20"/>
          <w:szCs w:val="20"/>
        </w:rPr>
        <w:t xml:space="preserve"> report should include:</w:t>
      </w:r>
    </w:p>
    <w:p w:rsidR="005D4A53" w:rsidRPr="008852F8" w:rsidRDefault="005D4A53" w:rsidP="005D4A53">
      <w:pPr>
        <w:spacing w:after="0" w:line="240" w:lineRule="auto"/>
        <w:ind w:left="-360"/>
        <w:jc w:val="both"/>
        <w:rPr>
          <w:rFonts w:ascii="Times New Roman" w:hAnsi="Times New Roman" w:cs="Times New Roman"/>
          <w:sz w:val="20"/>
          <w:szCs w:val="20"/>
        </w:rPr>
      </w:pPr>
      <w:r w:rsidRPr="008852F8">
        <w:rPr>
          <w:rFonts w:ascii="Times New Roman" w:hAnsi="Times New Roman" w:cs="Times New Roman"/>
          <w:sz w:val="20"/>
          <w:szCs w:val="20"/>
        </w:rPr>
        <w:t xml:space="preserve">        </w:t>
      </w:r>
      <w:r w:rsidRPr="008852F8">
        <w:rPr>
          <w:rFonts w:ascii="Times New Roman" w:hAnsi="Times New Roman" w:cs="Times New Roman"/>
          <w:b/>
          <w:sz w:val="20"/>
          <w:szCs w:val="20"/>
        </w:rPr>
        <w:t xml:space="preserve">.     </w:t>
      </w:r>
      <w:r w:rsidRPr="008852F8">
        <w:rPr>
          <w:rFonts w:ascii="Times New Roman" w:hAnsi="Times New Roman" w:cs="Times New Roman"/>
          <w:sz w:val="20"/>
          <w:szCs w:val="20"/>
        </w:rPr>
        <w:t>Critical assessment of the work of the candidate as embodied in the thesis</w:t>
      </w:r>
    </w:p>
    <w:p w:rsidR="005D4A53" w:rsidRPr="008852F8" w:rsidRDefault="005D4A53" w:rsidP="005D4A53">
      <w:pPr>
        <w:spacing w:after="0" w:line="240" w:lineRule="auto"/>
        <w:ind w:left="-360"/>
        <w:jc w:val="both"/>
        <w:rPr>
          <w:rFonts w:ascii="Times New Roman" w:hAnsi="Times New Roman" w:cs="Times New Roman"/>
          <w:sz w:val="20"/>
          <w:szCs w:val="20"/>
        </w:rPr>
      </w:pPr>
      <w:r w:rsidRPr="008852F8">
        <w:rPr>
          <w:rFonts w:ascii="Times New Roman" w:hAnsi="Times New Roman" w:cs="Times New Roman"/>
          <w:b/>
          <w:sz w:val="20"/>
          <w:szCs w:val="20"/>
        </w:rPr>
        <w:t xml:space="preserve">        .</w:t>
      </w:r>
      <w:r w:rsidRPr="008852F8">
        <w:rPr>
          <w:rFonts w:ascii="Times New Roman" w:hAnsi="Times New Roman" w:cs="Times New Roman"/>
          <w:sz w:val="20"/>
          <w:szCs w:val="20"/>
        </w:rPr>
        <w:t xml:space="preserve">      Questions to be asked or points to be clarified at the oral examination</w:t>
      </w:r>
    </w:p>
    <w:p w:rsidR="005D4A53" w:rsidRPr="008852F8" w:rsidRDefault="005D4A53" w:rsidP="005D4A53">
      <w:pPr>
        <w:spacing w:after="0" w:line="240" w:lineRule="auto"/>
        <w:ind w:left="-360"/>
        <w:jc w:val="both"/>
        <w:rPr>
          <w:rFonts w:ascii="Times New Roman" w:hAnsi="Times New Roman" w:cs="Times New Roman"/>
          <w:sz w:val="20"/>
          <w:szCs w:val="20"/>
        </w:rPr>
      </w:pPr>
      <w:r w:rsidRPr="008852F8">
        <w:rPr>
          <w:rFonts w:ascii="Times New Roman" w:hAnsi="Times New Roman" w:cs="Times New Roman"/>
          <w:sz w:val="20"/>
          <w:szCs w:val="20"/>
        </w:rPr>
        <w:t xml:space="preserve">        </w:t>
      </w:r>
      <w:r w:rsidRPr="008852F8">
        <w:rPr>
          <w:rFonts w:ascii="Times New Roman" w:hAnsi="Times New Roman" w:cs="Times New Roman"/>
          <w:b/>
          <w:sz w:val="20"/>
          <w:szCs w:val="20"/>
        </w:rPr>
        <w:t xml:space="preserve">. </w:t>
      </w:r>
      <w:r w:rsidRPr="008852F8">
        <w:rPr>
          <w:rFonts w:ascii="Times New Roman" w:hAnsi="Times New Roman" w:cs="Times New Roman"/>
          <w:sz w:val="20"/>
          <w:szCs w:val="20"/>
        </w:rPr>
        <w:t xml:space="preserve">     Definite recommendation on whether the thesis attains the standard       </w:t>
      </w:r>
    </w:p>
    <w:p w:rsidR="005D4A53" w:rsidRPr="008852F8" w:rsidRDefault="005D4A53" w:rsidP="005D4A53">
      <w:pPr>
        <w:spacing w:after="0" w:line="240" w:lineRule="auto"/>
        <w:ind w:left="-360"/>
        <w:jc w:val="both"/>
        <w:rPr>
          <w:rFonts w:ascii="Times New Roman" w:hAnsi="Times New Roman" w:cs="Times New Roman"/>
          <w:sz w:val="20"/>
          <w:szCs w:val="20"/>
        </w:rPr>
      </w:pPr>
      <w:r w:rsidRPr="008852F8">
        <w:rPr>
          <w:rFonts w:ascii="Times New Roman" w:hAnsi="Times New Roman" w:cs="Times New Roman"/>
          <w:sz w:val="20"/>
          <w:szCs w:val="20"/>
        </w:rPr>
        <w:t xml:space="preserve">        </w:t>
      </w:r>
      <w:r w:rsidRPr="008852F8">
        <w:rPr>
          <w:rFonts w:ascii="Times New Roman" w:hAnsi="Times New Roman" w:cs="Times New Roman"/>
          <w:b/>
          <w:sz w:val="20"/>
          <w:szCs w:val="20"/>
        </w:rPr>
        <w:t xml:space="preserve">.  </w:t>
      </w:r>
      <w:r w:rsidRPr="008852F8">
        <w:rPr>
          <w:rFonts w:ascii="Times New Roman" w:hAnsi="Times New Roman" w:cs="Times New Roman"/>
          <w:sz w:val="20"/>
          <w:szCs w:val="20"/>
        </w:rPr>
        <w:t xml:space="preserve">    Performa ‘check-sheet’ with all items duly filled in.</w:t>
      </w:r>
    </w:p>
    <w:p w:rsidR="005D4A53" w:rsidRPr="008852F8" w:rsidRDefault="005D4A53" w:rsidP="005D4A53">
      <w:pPr>
        <w:spacing w:after="0" w:line="240" w:lineRule="auto"/>
        <w:jc w:val="both"/>
        <w:rPr>
          <w:rFonts w:ascii="Times New Roman" w:hAnsi="Times New Roman" w:cs="Times New Roman"/>
          <w:sz w:val="20"/>
          <w:szCs w:val="20"/>
        </w:rPr>
      </w:pPr>
      <w:r w:rsidRPr="008852F8">
        <w:rPr>
          <w:rFonts w:ascii="Times New Roman" w:hAnsi="Times New Roman" w:cs="Times New Roman"/>
          <w:b/>
          <w:sz w:val="20"/>
          <w:szCs w:val="20"/>
        </w:rPr>
        <w:t xml:space="preserve">      </w:t>
      </w:r>
      <w:proofErr w:type="gramStart"/>
      <w:r w:rsidRPr="008852F8">
        <w:rPr>
          <w:rFonts w:ascii="Times New Roman" w:hAnsi="Times New Roman" w:cs="Times New Roman"/>
          <w:b/>
          <w:sz w:val="20"/>
          <w:szCs w:val="20"/>
        </w:rPr>
        <w:t>Note :</w:t>
      </w:r>
      <w:proofErr w:type="gramEnd"/>
      <w:r w:rsidRPr="008852F8">
        <w:rPr>
          <w:rFonts w:ascii="Times New Roman" w:hAnsi="Times New Roman" w:cs="Times New Roman"/>
          <w:b/>
          <w:sz w:val="20"/>
          <w:szCs w:val="20"/>
        </w:rPr>
        <w:t xml:space="preserve"> </w:t>
      </w:r>
      <w:r w:rsidRPr="008852F8">
        <w:rPr>
          <w:rFonts w:ascii="Times New Roman" w:hAnsi="Times New Roman" w:cs="Times New Roman"/>
          <w:sz w:val="20"/>
          <w:szCs w:val="20"/>
        </w:rPr>
        <w:t xml:space="preserve">For a thesis involving considerable instrumentation / design and construction of apparatus and / or       applied work, the thesis adjudication would normally – include an ‘on-the-spot’ evaluation by the thesis examiners of the instruments/techniques in actual operation. </w:t>
      </w:r>
    </w:p>
    <w:p w:rsidR="005D4A53" w:rsidRPr="008852F8" w:rsidRDefault="005D4A53" w:rsidP="005D4A53">
      <w:pPr>
        <w:pStyle w:val="ListParagraph"/>
        <w:numPr>
          <w:ilvl w:val="0"/>
          <w:numId w:val="3"/>
        </w:numPr>
        <w:ind w:left="0" w:firstLine="0"/>
        <w:jc w:val="both"/>
      </w:pPr>
      <w:r w:rsidRPr="008852F8">
        <w:rPr>
          <w:b/>
        </w:rPr>
        <w:t xml:space="preserve">Confliction Reports:  </w:t>
      </w:r>
      <w:r w:rsidRPr="008852F8">
        <w:t>If any one of the examiners gives a definite negative recommendation, the thesis shall be sent to an additional examiner for evaluation.  It two of the examiners give definite reports against the award, the thesis shall be rejected.</w:t>
      </w:r>
    </w:p>
    <w:p w:rsidR="005D4A53" w:rsidRPr="008852F8" w:rsidRDefault="005D4A53" w:rsidP="005D4A53">
      <w:pPr>
        <w:pStyle w:val="ListParagraph"/>
        <w:numPr>
          <w:ilvl w:val="0"/>
          <w:numId w:val="3"/>
        </w:numPr>
        <w:ind w:left="0" w:firstLine="0"/>
        <w:jc w:val="both"/>
      </w:pPr>
      <w:r w:rsidRPr="008852F8">
        <w:rPr>
          <w:b/>
        </w:rPr>
        <w:t>Thesis Revision:</w:t>
      </w:r>
      <w:r w:rsidRPr="008852F8">
        <w:t xml:space="preserve"> If an examiner is unable to make a definite recommendation for the award of the degree on the basis of the present form of the thesis, he / she should indicate whether the thesis should be resubmitted after incorporating modifications and if so, what revisions would be considered appropriate.  Normally a resubmitted thesis with the revisions incorporated will be sent to the original examiners.  However, if any of the </w:t>
      </w:r>
      <w:proofErr w:type="gramStart"/>
      <w:r w:rsidRPr="008852F8">
        <w:t>examiners is</w:t>
      </w:r>
      <w:proofErr w:type="gramEnd"/>
      <w:r w:rsidRPr="008852F8">
        <w:t xml:space="preserve"> not available. A substitute may be appointed by the Deans.  </w:t>
      </w:r>
    </w:p>
    <w:p w:rsidR="005D4A53" w:rsidRPr="008852F8" w:rsidRDefault="005D4A53" w:rsidP="005D4A53">
      <w:pPr>
        <w:pStyle w:val="ListParagraph"/>
        <w:numPr>
          <w:ilvl w:val="0"/>
          <w:numId w:val="3"/>
        </w:numPr>
        <w:ind w:left="0" w:firstLine="0"/>
        <w:jc w:val="both"/>
      </w:pPr>
      <w:r w:rsidRPr="008852F8">
        <w:rPr>
          <w:b/>
        </w:rPr>
        <w:t xml:space="preserve">Problem </w:t>
      </w:r>
      <w:proofErr w:type="gramStart"/>
      <w:r w:rsidRPr="008852F8">
        <w:rPr>
          <w:b/>
        </w:rPr>
        <w:t>Situations :</w:t>
      </w:r>
      <w:proofErr w:type="gramEnd"/>
      <w:r w:rsidRPr="008852F8">
        <w:t xml:space="preserve"> If any examiner makes a qualified recommendation withou</w:t>
      </w:r>
      <w:r>
        <w:t>t</w:t>
      </w:r>
      <w:r w:rsidRPr="008852F8">
        <w:t xml:space="preserve"> suggesting specific revisions, the Chairman of the Senate / Deans shall consult an internal expert group to arrive at an appropriate solution of the problem.</w:t>
      </w:r>
    </w:p>
    <w:p w:rsidR="005D4A53" w:rsidRPr="008852F8" w:rsidRDefault="005D4A53" w:rsidP="005D4A53">
      <w:pPr>
        <w:spacing w:after="0" w:line="240" w:lineRule="auto"/>
        <w:ind w:left="360"/>
        <w:jc w:val="both"/>
        <w:rPr>
          <w:rFonts w:ascii="Times New Roman" w:hAnsi="Times New Roman" w:cs="Times New Roman"/>
          <w:sz w:val="20"/>
          <w:szCs w:val="20"/>
        </w:rPr>
      </w:pPr>
    </w:p>
    <w:p w:rsidR="005D4A53" w:rsidRPr="008852F8" w:rsidRDefault="005D4A53" w:rsidP="005D4A53">
      <w:pPr>
        <w:spacing w:after="0" w:line="240" w:lineRule="auto"/>
        <w:ind w:left="360"/>
        <w:jc w:val="both"/>
        <w:rPr>
          <w:rFonts w:ascii="Times New Roman" w:hAnsi="Times New Roman" w:cs="Times New Roman"/>
          <w:sz w:val="20"/>
          <w:szCs w:val="20"/>
        </w:rPr>
      </w:pPr>
    </w:p>
    <w:p w:rsidR="005D4A53" w:rsidRPr="008852F8" w:rsidRDefault="005D4A53" w:rsidP="005D4A53">
      <w:pPr>
        <w:pStyle w:val="ListParagraph"/>
        <w:numPr>
          <w:ilvl w:val="0"/>
          <w:numId w:val="1"/>
        </w:numPr>
        <w:ind w:left="0" w:firstLine="0"/>
        <w:jc w:val="both"/>
        <w:rPr>
          <w:b/>
        </w:rPr>
      </w:pPr>
      <w:r w:rsidRPr="008852F8">
        <w:rPr>
          <w:b/>
        </w:rPr>
        <w:t>ORAL EXAMINATION</w:t>
      </w:r>
    </w:p>
    <w:p w:rsidR="005D4A53" w:rsidRPr="008852F8" w:rsidRDefault="005D4A53" w:rsidP="005D4A53">
      <w:pPr>
        <w:spacing w:after="0" w:line="240" w:lineRule="auto"/>
        <w:jc w:val="both"/>
        <w:rPr>
          <w:rFonts w:ascii="Times New Roman" w:hAnsi="Times New Roman" w:cs="Times New Roman"/>
          <w:sz w:val="20"/>
          <w:szCs w:val="20"/>
        </w:rPr>
      </w:pPr>
      <w:r w:rsidRPr="008852F8">
        <w:rPr>
          <w:rFonts w:ascii="Times New Roman" w:hAnsi="Times New Roman" w:cs="Times New Roman"/>
          <w:sz w:val="20"/>
          <w:szCs w:val="20"/>
        </w:rPr>
        <w:t xml:space="preserve">The oral examination is primarily designed to test the understanding of the candidate on the subject </w:t>
      </w:r>
      <w:proofErr w:type="spellStart"/>
      <w:r w:rsidRPr="008852F8">
        <w:rPr>
          <w:rFonts w:ascii="Times New Roman" w:hAnsi="Times New Roman" w:cs="Times New Roman"/>
          <w:sz w:val="20"/>
          <w:szCs w:val="20"/>
        </w:rPr>
        <w:t>mater</w:t>
      </w:r>
      <w:proofErr w:type="spellEnd"/>
      <w:r w:rsidRPr="008852F8">
        <w:rPr>
          <w:rFonts w:ascii="Times New Roman" w:hAnsi="Times New Roman" w:cs="Times New Roman"/>
          <w:sz w:val="20"/>
          <w:szCs w:val="20"/>
        </w:rPr>
        <w:t xml:space="preserve"> of the thesis and his / her competence </w:t>
      </w:r>
      <w:r>
        <w:rPr>
          <w:rFonts w:ascii="Times New Roman" w:hAnsi="Times New Roman" w:cs="Times New Roman"/>
          <w:sz w:val="20"/>
          <w:szCs w:val="20"/>
        </w:rPr>
        <w:t xml:space="preserve">in </w:t>
      </w:r>
      <w:r w:rsidRPr="008852F8">
        <w:rPr>
          <w:rFonts w:ascii="Times New Roman" w:hAnsi="Times New Roman" w:cs="Times New Roman"/>
          <w:sz w:val="20"/>
          <w:szCs w:val="20"/>
        </w:rPr>
        <w:t>the general field of study.</w:t>
      </w:r>
    </w:p>
    <w:p w:rsidR="005D4A53" w:rsidRPr="008852F8" w:rsidRDefault="005D4A53" w:rsidP="005D4A53">
      <w:pPr>
        <w:spacing w:after="0" w:line="240" w:lineRule="auto"/>
        <w:jc w:val="both"/>
        <w:rPr>
          <w:rFonts w:ascii="Times New Roman" w:hAnsi="Times New Roman" w:cs="Times New Roman"/>
          <w:sz w:val="20"/>
          <w:szCs w:val="20"/>
        </w:rPr>
      </w:pPr>
    </w:p>
    <w:p w:rsidR="005D4A53" w:rsidRPr="008852F8" w:rsidRDefault="005D4A53" w:rsidP="005D4A53">
      <w:pPr>
        <w:spacing w:after="0" w:line="240" w:lineRule="auto"/>
        <w:jc w:val="both"/>
        <w:rPr>
          <w:rFonts w:ascii="Times New Roman" w:hAnsi="Times New Roman" w:cs="Times New Roman"/>
          <w:b/>
          <w:sz w:val="20"/>
          <w:szCs w:val="20"/>
        </w:rPr>
      </w:pPr>
      <w:r w:rsidRPr="008852F8">
        <w:rPr>
          <w:rFonts w:ascii="Times New Roman" w:hAnsi="Times New Roman" w:cs="Times New Roman"/>
          <w:b/>
          <w:sz w:val="20"/>
          <w:szCs w:val="20"/>
        </w:rPr>
        <w:t xml:space="preserve"> a.            Oral Examination </w:t>
      </w:r>
      <w:proofErr w:type="gramStart"/>
      <w:r w:rsidRPr="008852F8">
        <w:rPr>
          <w:rFonts w:ascii="Times New Roman" w:hAnsi="Times New Roman" w:cs="Times New Roman"/>
          <w:b/>
          <w:sz w:val="20"/>
          <w:szCs w:val="20"/>
        </w:rPr>
        <w:t>Board :</w:t>
      </w:r>
      <w:proofErr w:type="gramEnd"/>
      <w:r w:rsidRPr="008852F8">
        <w:rPr>
          <w:rFonts w:ascii="Times New Roman" w:hAnsi="Times New Roman" w:cs="Times New Roman"/>
          <w:b/>
          <w:sz w:val="20"/>
          <w:szCs w:val="20"/>
        </w:rPr>
        <w:t xml:space="preserve">  </w:t>
      </w:r>
    </w:p>
    <w:p w:rsidR="005D4A53" w:rsidRPr="008852F8" w:rsidRDefault="005D4A53" w:rsidP="005D4A53">
      <w:pPr>
        <w:spacing w:after="0" w:line="240" w:lineRule="auto"/>
        <w:jc w:val="both"/>
        <w:rPr>
          <w:rFonts w:ascii="Times New Roman" w:hAnsi="Times New Roman" w:cs="Times New Roman"/>
          <w:sz w:val="20"/>
          <w:szCs w:val="20"/>
        </w:rPr>
      </w:pPr>
      <w:r w:rsidRPr="008852F8">
        <w:rPr>
          <w:rFonts w:ascii="Times New Roman" w:hAnsi="Times New Roman" w:cs="Times New Roman"/>
          <w:sz w:val="20"/>
          <w:szCs w:val="20"/>
        </w:rPr>
        <w:t>This shall comprise</w:t>
      </w:r>
    </w:p>
    <w:p w:rsidR="005D4A53" w:rsidRPr="008852F8" w:rsidRDefault="005D4A53" w:rsidP="005D4A53">
      <w:pPr>
        <w:pStyle w:val="ListParagraph"/>
        <w:numPr>
          <w:ilvl w:val="0"/>
          <w:numId w:val="5"/>
        </w:numPr>
        <w:tabs>
          <w:tab w:val="left" w:pos="540"/>
          <w:tab w:val="left" w:pos="810"/>
          <w:tab w:val="left" w:pos="990"/>
        </w:tabs>
        <w:ind w:left="0" w:firstLine="0"/>
        <w:jc w:val="both"/>
      </w:pPr>
      <w:r w:rsidRPr="008852F8">
        <w:t>One examiner from within or outside the Institute</w:t>
      </w:r>
    </w:p>
    <w:p w:rsidR="005D4A53" w:rsidRPr="008852F8" w:rsidRDefault="005D4A53" w:rsidP="005D4A53">
      <w:pPr>
        <w:pStyle w:val="ListParagraph"/>
        <w:numPr>
          <w:ilvl w:val="0"/>
          <w:numId w:val="5"/>
        </w:numPr>
        <w:tabs>
          <w:tab w:val="left" w:pos="540"/>
          <w:tab w:val="left" w:pos="810"/>
          <w:tab w:val="left" w:pos="990"/>
        </w:tabs>
        <w:ind w:left="0" w:firstLine="0"/>
        <w:jc w:val="both"/>
      </w:pPr>
      <w:r w:rsidRPr="008852F8">
        <w:t>The Research Supervisor/s</w:t>
      </w:r>
    </w:p>
    <w:p w:rsidR="005D4A53" w:rsidRPr="008852F8" w:rsidRDefault="005D4A53" w:rsidP="005D4A53">
      <w:pPr>
        <w:tabs>
          <w:tab w:val="left" w:pos="990"/>
        </w:tabs>
        <w:spacing w:after="0" w:line="240" w:lineRule="auto"/>
        <w:jc w:val="both"/>
        <w:rPr>
          <w:rFonts w:ascii="Times New Roman" w:hAnsi="Times New Roman" w:cs="Times New Roman"/>
          <w:sz w:val="20"/>
          <w:szCs w:val="20"/>
        </w:rPr>
      </w:pPr>
      <w:r w:rsidRPr="008852F8">
        <w:rPr>
          <w:rFonts w:ascii="Times New Roman" w:hAnsi="Times New Roman" w:cs="Times New Roman"/>
          <w:sz w:val="20"/>
          <w:szCs w:val="20"/>
        </w:rPr>
        <w:t>The Deans may appoint substitute examiners on the Board if any of the examiners who evaluated the thesis, is not available.</w:t>
      </w:r>
    </w:p>
    <w:p w:rsidR="005D4A53" w:rsidRPr="008852F8" w:rsidRDefault="005D4A53" w:rsidP="005D4A53">
      <w:pPr>
        <w:tabs>
          <w:tab w:val="left" w:pos="990"/>
        </w:tabs>
        <w:spacing w:after="0" w:line="240" w:lineRule="auto"/>
        <w:jc w:val="both"/>
        <w:rPr>
          <w:rFonts w:ascii="Times New Roman" w:hAnsi="Times New Roman" w:cs="Times New Roman"/>
          <w:sz w:val="20"/>
          <w:szCs w:val="20"/>
        </w:rPr>
      </w:pPr>
      <w:r w:rsidRPr="008852F8">
        <w:rPr>
          <w:rFonts w:ascii="Times New Roman" w:hAnsi="Times New Roman" w:cs="Times New Roman"/>
          <w:sz w:val="20"/>
          <w:szCs w:val="20"/>
        </w:rPr>
        <w:t>On receipt of two favorable reports from the examiners, an open oral presentation shall be made by the candidate in the department concerned wherein the examiners, faculty and other students are present.</w:t>
      </w:r>
    </w:p>
    <w:p w:rsidR="005D4A53" w:rsidRPr="008852F8" w:rsidRDefault="005D4A53" w:rsidP="005D4A53">
      <w:pPr>
        <w:tabs>
          <w:tab w:val="left" w:pos="990"/>
        </w:tabs>
        <w:spacing w:after="0" w:line="240" w:lineRule="auto"/>
        <w:jc w:val="both"/>
        <w:rPr>
          <w:rFonts w:ascii="Times New Roman" w:hAnsi="Times New Roman" w:cs="Times New Roman"/>
          <w:sz w:val="20"/>
          <w:szCs w:val="20"/>
        </w:rPr>
      </w:pPr>
    </w:p>
    <w:p w:rsidR="005D4A53" w:rsidRPr="008852F8" w:rsidRDefault="005D4A53" w:rsidP="005D4A53">
      <w:pPr>
        <w:pStyle w:val="ListParagraph"/>
        <w:numPr>
          <w:ilvl w:val="0"/>
          <w:numId w:val="4"/>
        </w:numPr>
        <w:tabs>
          <w:tab w:val="left" w:pos="270"/>
          <w:tab w:val="left" w:pos="720"/>
          <w:tab w:val="left" w:pos="1080"/>
        </w:tabs>
        <w:ind w:left="0" w:firstLine="0"/>
        <w:jc w:val="both"/>
      </w:pPr>
      <w:r w:rsidRPr="008852F8">
        <w:rPr>
          <w:b/>
        </w:rPr>
        <w:t xml:space="preserve">Examination Format :  </w:t>
      </w:r>
      <w:r w:rsidRPr="008852F8">
        <w:t>The</w:t>
      </w:r>
      <w:r w:rsidRPr="008852F8">
        <w:rPr>
          <w:b/>
        </w:rPr>
        <w:t xml:space="preserve"> </w:t>
      </w:r>
      <w:r w:rsidRPr="008852F8">
        <w:t>candidate is required to give an account of the research work reported in the thesis by highlighting the new contributions made, the methods and techniques employed and the place that the topic of research occupies  the general field of study in the case of a thesis involving considerable instrumentation / applied / developmental work, the candidate is normally expected to demonstrate the apparatus / techniques explaining the innovative – adaptive features, immediately afterwards, the Oral Examination Board shall examine</w:t>
      </w:r>
      <w:r w:rsidRPr="008852F8">
        <w:rPr>
          <w:b/>
        </w:rPr>
        <w:t xml:space="preserve"> </w:t>
      </w:r>
      <w:r w:rsidRPr="008852F8">
        <w:t xml:space="preserve">the candidate in-camera and make its recommendation.  Since the oral examination is conducted after the evaluation of the thesis by the referees, any points raised by them are to be clarified during the examination.  For this purpose, the reports of the examiners who evaluated the thesis shall be made available to the members of the board.  Substitute examiners are welcome to ask, questions of their own.  The oral examination normally takes the questions </w:t>
      </w:r>
      <w:proofErr w:type="gramStart"/>
      <w:r w:rsidRPr="008852F8">
        <w:t>of their own</w:t>
      </w:r>
      <w:proofErr w:type="gramEnd"/>
      <w:r w:rsidRPr="008852F8">
        <w:t xml:space="preserve">.  The oral examiners are free to cover the general background of the subject in the </w:t>
      </w:r>
      <w:proofErr w:type="gramStart"/>
      <w:r w:rsidRPr="008852F8">
        <w:t>light  of</w:t>
      </w:r>
      <w:proofErr w:type="gramEnd"/>
      <w:r w:rsidRPr="008852F8">
        <w:t xml:space="preserve"> the requirements for the thesis as given above.  Where a part of the work has been undertaken jointly with others, the examiners should satisfy themselves as to the adequacy of the candidate’s own contribution.</w:t>
      </w:r>
    </w:p>
    <w:p w:rsidR="005D4A53" w:rsidRPr="008852F8" w:rsidRDefault="005D4A53" w:rsidP="005D4A53">
      <w:pPr>
        <w:tabs>
          <w:tab w:val="left" w:pos="270"/>
          <w:tab w:val="left" w:pos="720"/>
          <w:tab w:val="left" w:pos="1080"/>
        </w:tabs>
        <w:spacing w:after="0" w:line="240" w:lineRule="auto"/>
        <w:jc w:val="both"/>
        <w:rPr>
          <w:rFonts w:ascii="Times New Roman" w:hAnsi="Times New Roman" w:cs="Times New Roman"/>
          <w:sz w:val="20"/>
          <w:szCs w:val="20"/>
        </w:rPr>
      </w:pPr>
      <w:r w:rsidRPr="008852F8">
        <w:rPr>
          <w:rFonts w:ascii="Times New Roman" w:hAnsi="Times New Roman" w:cs="Times New Roman"/>
          <w:b/>
          <w:sz w:val="20"/>
          <w:szCs w:val="20"/>
        </w:rPr>
        <w:t xml:space="preserve">              </w:t>
      </w:r>
    </w:p>
    <w:p w:rsidR="005D4A53" w:rsidRPr="008852F8" w:rsidRDefault="005D4A53" w:rsidP="005D4A53">
      <w:pPr>
        <w:pStyle w:val="ListParagraph"/>
        <w:numPr>
          <w:ilvl w:val="0"/>
          <w:numId w:val="4"/>
        </w:numPr>
        <w:tabs>
          <w:tab w:val="left" w:pos="360"/>
        </w:tabs>
        <w:ind w:left="0" w:firstLine="0"/>
        <w:jc w:val="both"/>
      </w:pPr>
      <w:r w:rsidRPr="008852F8">
        <w:rPr>
          <w:b/>
        </w:rPr>
        <w:t xml:space="preserve">Oral Examination Board Report : </w:t>
      </w:r>
      <w:r w:rsidRPr="008852F8">
        <w:t>After testing the candidate’s understanding of the subject of the thesis, members of the oral examination Board should report specifically on whether the candidate’s performance in the examination was satisfactory o</w:t>
      </w:r>
      <w:r>
        <w:t>r</w:t>
      </w:r>
      <w:r w:rsidRPr="008852F8">
        <w:t xml:space="preserve"> not.  A pass in the oral examination is compulsory.  If a candidate fails the oral examination in the first instance, the candidate may be allowed to appear once again after a lapse of three months but not later than six months from the date of first appearance.  A candidate who fails again at the re-examination shall not be eligible for the award of the degree.</w:t>
      </w:r>
    </w:p>
    <w:p w:rsidR="005D4A53" w:rsidRPr="008852F8" w:rsidRDefault="005D4A53" w:rsidP="005D4A53">
      <w:pPr>
        <w:tabs>
          <w:tab w:val="left" w:pos="360"/>
        </w:tabs>
        <w:spacing w:after="0" w:line="240" w:lineRule="auto"/>
        <w:jc w:val="both"/>
        <w:rPr>
          <w:rFonts w:ascii="Times New Roman" w:hAnsi="Times New Roman" w:cs="Times New Roman"/>
          <w:sz w:val="20"/>
          <w:szCs w:val="20"/>
        </w:rPr>
      </w:pPr>
    </w:p>
    <w:p w:rsidR="005D4A53" w:rsidRPr="008852F8" w:rsidRDefault="005D4A53" w:rsidP="005D4A53">
      <w:pPr>
        <w:pStyle w:val="ListParagraph"/>
        <w:numPr>
          <w:ilvl w:val="0"/>
          <w:numId w:val="4"/>
        </w:numPr>
        <w:tabs>
          <w:tab w:val="left" w:pos="360"/>
        </w:tabs>
        <w:ind w:left="0" w:firstLine="0"/>
        <w:jc w:val="both"/>
      </w:pPr>
      <w:r w:rsidRPr="008852F8">
        <w:rPr>
          <w:b/>
        </w:rPr>
        <w:t xml:space="preserve">Consolidated </w:t>
      </w:r>
      <w:proofErr w:type="gramStart"/>
      <w:r w:rsidRPr="008852F8">
        <w:rPr>
          <w:b/>
        </w:rPr>
        <w:t xml:space="preserve">Recommendation </w:t>
      </w:r>
      <w:r w:rsidRPr="008852F8">
        <w:t>:</w:t>
      </w:r>
      <w:proofErr w:type="gramEnd"/>
      <w:r w:rsidRPr="008852F8">
        <w:t xml:space="preserve"> If the candidate passes the oral examination , the Oral Examination Board shall consolidate the recommendation </w:t>
      </w:r>
      <w:proofErr w:type="spellStart"/>
      <w:r w:rsidRPr="008852F8">
        <w:t>form</w:t>
      </w:r>
      <w:proofErr w:type="spellEnd"/>
      <w:r w:rsidRPr="008852F8">
        <w:t xml:space="preserve"> the award of  </w:t>
      </w:r>
      <w:r w:rsidRPr="008852F8">
        <w:rPr>
          <w:b/>
        </w:rPr>
        <w:t>M S / M Sc (Engg.)</w:t>
      </w:r>
      <w:r w:rsidRPr="008852F8">
        <w:t xml:space="preserve">  degree based on </w:t>
      </w:r>
    </w:p>
    <w:p w:rsidR="005D4A53" w:rsidRPr="008852F8" w:rsidRDefault="005D4A53" w:rsidP="005D4A53">
      <w:pPr>
        <w:tabs>
          <w:tab w:val="left" w:pos="360"/>
        </w:tabs>
        <w:spacing w:after="0" w:line="240" w:lineRule="auto"/>
        <w:jc w:val="both"/>
        <w:rPr>
          <w:rFonts w:ascii="Times New Roman" w:hAnsi="Times New Roman" w:cs="Times New Roman"/>
          <w:sz w:val="20"/>
          <w:szCs w:val="20"/>
        </w:rPr>
      </w:pPr>
      <w:r w:rsidRPr="008852F8">
        <w:rPr>
          <w:rFonts w:ascii="Times New Roman" w:hAnsi="Times New Roman" w:cs="Times New Roman"/>
          <w:b/>
          <w:sz w:val="20"/>
          <w:szCs w:val="20"/>
        </w:rPr>
        <w:t>.</w:t>
      </w:r>
      <w:r w:rsidRPr="008852F8">
        <w:rPr>
          <w:rFonts w:ascii="Times New Roman" w:hAnsi="Times New Roman" w:cs="Times New Roman"/>
          <w:sz w:val="20"/>
          <w:szCs w:val="20"/>
        </w:rPr>
        <w:t xml:space="preserve">       Reports of the examiners who evaluated the thesis, and </w:t>
      </w:r>
    </w:p>
    <w:p w:rsidR="005D4A53" w:rsidRPr="008852F8" w:rsidRDefault="005D4A53" w:rsidP="005D4A53">
      <w:pPr>
        <w:tabs>
          <w:tab w:val="left" w:pos="360"/>
        </w:tabs>
        <w:spacing w:after="0" w:line="240" w:lineRule="auto"/>
        <w:jc w:val="both"/>
        <w:rPr>
          <w:rFonts w:ascii="Times New Roman" w:hAnsi="Times New Roman" w:cs="Times New Roman"/>
          <w:sz w:val="20"/>
          <w:szCs w:val="20"/>
        </w:rPr>
      </w:pPr>
      <w:r w:rsidRPr="008852F8">
        <w:rPr>
          <w:rFonts w:ascii="Times New Roman" w:hAnsi="Times New Roman" w:cs="Times New Roman"/>
          <w:b/>
          <w:sz w:val="20"/>
          <w:szCs w:val="20"/>
        </w:rPr>
        <w:t>.</w:t>
      </w:r>
      <w:r w:rsidRPr="008852F8">
        <w:rPr>
          <w:rFonts w:ascii="Times New Roman" w:hAnsi="Times New Roman" w:cs="Times New Roman"/>
          <w:sz w:val="20"/>
          <w:szCs w:val="20"/>
        </w:rPr>
        <w:t xml:space="preserve">       </w:t>
      </w:r>
      <w:proofErr w:type="gramStart"/>
      <w:r w:rsidRPr="008852F8">
        <w:rPr>
          <w:rFonts w:ascii="Times New Roman" w:hAnsi="Times New Roman" w:cs="Times New Roman"/>
          <w:sz w:val="20"/>
          <w:szCs w:val="20"/>
        </w:rPr>
        <w:t>Evaluation of the candidate’s performance in the oral examination.</w:t>
      </w:r>
      <w:proofErr w:type="gramEnd"/>
    </w:p>
    <w:p w:rsidR="005D4A53" w:rsidRPr="008852F8" w:rsidRDefault="005D4A53" w:rsidP="005D4A53">
      <w:pPr>
        <w:tabs>
          <w:tab w:val="left" w:pos="360"/>
        </w:tabs>
        <w:spacing w:after="0" w:line="240" w:lineRule="auto"/>
        <w:jc w:val="both"/>
        <w:rPr>
          <w:rFonts w:ascii="Times New Roman" w:hAnsi="Times New Roman" w:cs="Times New Roman"/>
          <w:sz w:val="20"/>
          <w:szCs w:val="20"/>
        </w:rPr>
      </w:pPr>
    </w:p>
    <w:p w:rsidR="005D4A53" w:rsidRPr="008852F8" w:rsidRDefault="005D4A53" w:rsidP="005D4A53">
      <w:pPr>
        <w:pStyle w:val="ListParagraph"/>
        <w:numPr>
          <w:ilvl w:val="0"/>
          <w:numId w:val="1"/>
        </w:numPr>
        <w:tabs>
          <w:tab w:val="left" w:pos="360"/>
        </w:tabs>
        <w:ind w:left="0" w:firstLine="0"/>
        <w:jc w:val="both"/>
        <w:rPr>
          <w:b/>
        </w:rPr>
      </w:pPr>
      <w:r w:rsidRPr="008852F8">
        <w:rPr>
          <w:b/>
        </w:rPr>
        <w:t xml:space="preserve">RECOMMENDATION BY SENATE : </w:t>
      </w:r>
    </w:p>
    <w:p w:rsidR="005D4A53" w:rsidRPr="008852F8" w:rsidRDefault="005D4A53" w:rsidP="005D4A53">
      <w:pPr>
        <w:tabs>
          <w:tab w:val="left" w:pos="360"/>
        </w:tabs>
        <w:spacing w:after="0" w:line="240" w:lineRule="auto"/>
        <w:jc w:val="both"/>
        <w:rPr>
          <w:rFonts w:ascii="Times New Roman" w:hAnsi="Times New Roman" w:cs="Times New Roman"/>
          <w:sz w:val="20"/>
          <w:szCs w:val="20"/>
        </w:rPr>
      </w:pPr>
      <w:r w:rsidRPr="008852F8">
        <w:rPr>
          <w:rFonts w:ascii="Times New Roman" w:hAnsi="Times New Roman" w:cs="Times New Roman"/>
          <w:sz w:val="20"/>
          <w:szCs w:val="20"/>
        </w:rPr>
        <w:t xml:space="preserve">The Senate shall consider the consolidated recommendation together with the reports from the examiners (where applicable) and the report on the oral examination and may recommend to the </w:t>
      </w:r>
      <w:r w:rsidRPr="008852F8">
        <w:rPr>
          <w:rFonts w:ascii="Times New Roman" w:hAnsi="Times New Roman" w:cs="Times New Roman"/>
          <w:sz w:val="20"/>
          <w:szCs w:val="20"/>
        </w:rPr>
        <w:br/>
      </w:r>
      <w:proofErr w:type="gramStart"/>
      <w:r w:rsidRPr="008852F8">
        <w:rPr>
          <w:rFonts w:ascii="Times New Roman" w:hAnsi="Times New Roman" w:cs="Times New Roman"/>
          <w:sz w:val="20"/>
          <w:szCs w:val="20"/>
        </w:rPr>
        <w:t>Council  the</w:t>
      </w:r>
      <w:proofErr w:type="gramEnd"/>
      <w:r w:rsidRPr="008852F8">
        <w:rPr>
          <w:rFonts w:ascii="Times New Roman" w:hAnsi="Times New Roman" w:cs="Times New Roman"/>
          <w:sz w:val="20"/>
          <w:szCs w:val="20"/>
        </w:rPr>
        <w:t xml:space="preserve"> conferment of the </w:t>
      </w:r>
      <w:r w:rsidRPr="008852F8">
        <w:rPr>
          <w:rFonts w:ascii="Times New Roman" w:hAnsi="Times New Roman" w:cs="Times New Roman"/>
          <w:b/>
          <w:sz w:val="20"/>
          <w:szCs w:val="20"/>
        </w:rPr>
        <w:t>M S / M Sc (Engg.)</w:t>
      </w:r>
      <w:r w:rsidRPr="008852F8">
        <w:rPr>
          <w:rFonts w:ascii="Times New Roman" w:hAnsi="Times New Roman" w:cs="Times New Roman"/>
          <w:sz w:val="20"/>
          <w:szCs w:val="20"/>
        </w:rPr>
        <w:t xml:space="preserve"> degree.  In cases not clearly covered by the above rules, the Senate shall give specific directions on the merits of individual cases, which will be final and binding on the candidate.  </w:t>
      </w:r>
    </w:p>
    <w:p w:rsidR="005D4A53" w:rsidRPr="008852F8" w:rsidRDefault="005D4A53" w:rsidP="005D4A53">
      <w:pPr>
        <w:spacing w:after="0" w:line="240" w:lineRule="auto"/>
        <w:jc w:val="both"/>
        <w:rPr>
          <w:rFonts w:ascii="Times New Roman" w:hAnsi="Times New Roman" w:cs="Times New Roman"/>
          <w:sz w:val="20"/>
          <w:szCs w:val="20"/>
        </w:rPr>
      </w:pPr>
    </w:p>
    <w:p w:rsidR="00781F71" w:rsidRDefault="00083F85"/>
    <w:sectPr w:rsidR="00781F71" w:rsidSect="00CD13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80C6C"/>
    <w:multiLevelType w:val="hybridMultilevel"/>
    <w:tmpl w:val="7F38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F462D"/>
    <w:multiLevelType w:val="hybridMultilevel"/>
    <w:tmpl w:val="667AC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D848A4"/>
    <w:multiLevelType w:val="hybridMultilevel"/>
    <w:tmpl w:val="0570FB3C"/>
    <w:lvl w:ilvl="0" w:tplc="D4F8ED44">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0B6F86"/>
    <w:multiLevelType w:val="hybridMultilevel"/>
    <w:tmpl w:val="926CC74E"/>
    <w:lvl w:ilvl="0" w:tplc="8EFAB05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F012271"/>
    <w:multiLevelType w:val="hybridMultilevel"/>
    <w:tmpl w:val="80FCB1CE"/>
    <w:lvl w:ilvl="0" w:tplc="AB5EE86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D4A53"/>
    <w:rsid w:val="00083F85"/>
    <w:rsid w:val="0029627F"/>
    <w:rsid w:val="005B396E"/>
    <w:rsid w:val="005D4A53"/>
    <w:rsid w:val="00D23E0A"/>
    <w:rsid w:val="00E000B1"/>
  </w:rsids>
  <m:mathPr>
    <m:mathFont m:val="Cambria Math"/>
    <m:brkBin m:val="before"/>
    <m:brkBinSub m:val="--"/>
    <m:smallFrac m:val="off"/>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5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A53"/>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1126</Words>
  <Characters>6424</Characters>
  <Application>Microsoft Office Word</Application>
  <DocSecurity>0</DocSecurity>
  <Lines>53</Lines>
  <Paragraphs>15</Paragraphs>
  <ScaleCrop>false</ScaleCrop>
  <Company/>
  <LinksUpToDate>false</LinksUpToDate>
  <CharactersWithSpaces>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2015-12-16T07:09:00Z</dcterms:created>
  <dcterms:modified xsi:type="dcterms:W3CDTF">2015-12-16T07:09:00Z</dcterms:modified>
</cp:coreProperties>
</file>